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392" w:rsidRDefault="008A6392" w:rsidP="00365415">
      <w:pPr>
        <w:jc w:val="center"/>
        <w:rPr>
          <w:rFonts w:ascii="Comic Sans MS" w:hAnsi="Comic Sans MS"/>
          <w:b/>
          <w:sz w:val="24"/>
          <w:szCs w:val="24"/>
        </w:rPr>
      </w:pPr>
      <w:r w:rsidRPr="00365415">
        <w:rPr>
          <w:rFonts w:ascii="Comic Sans MS" w:hAnsi="Comic Sans MS"/>
          <w:b/>
          <w:sz w:val="24"/>
          <w:szCs w:val="24"/>
        </w:rPr>
        <w:t>LA MEDECINE PARODONTALE AU SERVICE DE LA SANTE</w:t>
      </w:r>
    </w:p>
    <w:p w:rsidR="00365415" w:rsidRPr="00365415" w:rsidRDefault="00365415" w:rsidP="00365415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Par le docteur Chantal Bitton</w:t>
      </w:r>
      <w:r w:rsidR="008468FE">
        <w:rPr>
          <w:rFonts w:ascii="Comic Sans MS" w:hAnsi="Comic Sans MS"/>
          <w:b/>
          <w:sz w:val="24"/>
          <w:szCs w:val="24"/>
        </w:rPr>
        <w:t xml:space="preserve">. </w:t>
      </w:r>
    </w:p>
    <w:p w:rsidR="001B2E5D" w:rsidRDefault="00BC6653" w:rsidP="00115B4F">
      <w:p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Avoir une denture saine, fonctionnelle et esthétique</w:t>
      </w:r>
      <w:r w:rsidR="003E7C0A">
        <w:rPr>
          <w:rFonts w:ascii="Comic Sans MS" w:hAnsi="Comic Sans MS"/>
          <w:sz w:val="24"/>
          <w:szCs w:val="36"/>
        </w:rPr>
        <w:t xml:space="preserve"> </w:t>
      </w:r>
      <w:r>
        <w:rPr>
          <w:rFonts w:ascii="Comic Sans MS" w:hAnsi="Comic Sans MS"/>
          <w:sz w:val="24"/>
          <w:szCs w:val="36"/>
        </w:rPr>
        <w:t xml:space="preserve">est aujourd’hui une condition indispensable au bien- être et à une </w:t>
      </w:r>
      <w:r w:rsidR="00216624">
        <w:rPr>
          <w:rFonts w:ascii="Comic Sans MS" w:hAnsi="Comic Sans MS"/>
          <w:sz w:val="24"/>
          <w:szCs w:val="36"/>
        </w:rPr>
        <w:t xml:space="preserve">longue </w:t>
      </w:r>
      <w:r>
        <w:rPr>
          <w:rFonts w:ascii="Comic Sans MS" w:hAnsi="Comic Sans MS"/>
          <w:sz w:val="24"/>
          <w:szCs w:val="36"/>
        </w:rPr>
        <w:t>vie sociale réussie.</w:t>
      </w:r>
      <w:r w:rsidR="001B2E5D" w:rsidRPr="001B2E5D">
        <w:rPr>
          <w:rFonts w:ascii="Comic Sans MS" w:hAnsi="Comic Sans MS"/>
          <w:sz w:val="24"/>
          <w:szCs w:val="36"/>
        </w:rPr>
        <w:t xml:space="preserve"> </w:t>
      </w:r>
      <w:r w:rsidR="001B2E5D">
        <w:rPr>
          <w:rFonts w:ascii="Comic Sans MS" w:hAnsi="Comic Sans MS"/>
          <w:sz w:val="24"/>
          <w:szCs w:val="36"/>
        </w:rPr>
        <w:t>Certaines maladies du parodonte</w:t>
      </w:r>
      <w:r w:rsidR="00CF2E90">
        <w:rPr>
          <w:rFonts w:ascii="Comic Sans MS" w:hAnsi="Comic Sans MS"/>
          <w:sz w:val="24"/>
          <w:szCs w:val="36"/>
        </w:rPr>
        <w:t xml:space="preserve"> (</w:t>
      </w:r>
      <w:r w:rsidR="001B2E5D">
        <w:rPr>
          <w:rFonts w:ascii="Comic Sans MS" w:hAnsi="Comic Sans MS"/>
          <w:sz w:val="24"/>
          <w:szCs w:val="36"/>
        </w:rPr>
        <w:t>constitué principalement de la gencive qui recouvre l’os et le protège, de l’os entourant les dents et du ligament qui « attache » les dents à l’os</w:t>
      </w:r>
      <w:r w:rsidR="00CF2E90">
        <w:rPr>
          <w:rFonts w:ascii="Comic Sans MS" w:hAnsi="Comic Sans MS"/>
          <w:sz w:val="24"/>
          <w:szCs w:val="36"/>
        </w:rPr>
        <w:t>)</w:t>
      </w:r>
      <w:r w:rsidR="001B2E5D">
        <w:rPr>
          <w:rFonts w:ascii="Comic Sans MS" w:hAnsi="Comic Sans MS"/>
          <w:sz w:val="24"/>
          <w:szCs w:val="36"/>
        </w:rPr>
        <w:t xml:space="preserve"> réduisent la fonction masticatoire, l’esthétique du sourire et la qualité de la vie : ce sont les parodontites.</w:t>
      </w:r>
    </w:p>
    <w:p w:rsidR="00666453" w:rsidRDefault="00666453" w:rsidP="00115B4F">
      <w:p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La parodontite est une maladie bactérienne, contre laquelle votre système immunitaire est impuissant. Généralem</w:t>
      </w:r>
      <w:r w:rsidR="00CF2E90">
        <w:rPr>
          <w:rFonts w:ascii="Comic Sans MS" w:hAnsi="Comic Sans MS"/>
          <w:sz w:val="24"/>
          <w:szCs w:val="36"/>
        </w:rPr>
        <w:t xml:space="preserve">ent appelée « déchaussement » </w:t>
      </w:r>
      <w:r>
        <w:rPr>
          <w:rFonts w:ascii="Comic Sans MS" w:hAnsi="Comic Sans MS"/>
          <w:sz w:val="24"/>
          <w:szCs w:val="36"/>
        </w:rPr>
        <w:t>elle fait régresser la gencive et l’</w:t>
      </w:r>
      <w:r w:rsidR="00251E02">
        <w:rPr>
          <w:rFonts w:ascii="Comic Sans MS" w:hAnsi="Comic Sans MS"/>
          <w:sz w:val="24"/>
          <w:szCs w:val="36"/>
        </w:rPr>
        <w:t>os</w:t>
      </w:r>
      <w:r w:rsidR="001B2E5D">
        <w:rPr>
          <w:rFonts w:ascii="Comic Sans MS" w:hAnsi="Comic Sans MS"/>
          <w:sz w:val="24"/>
          <w:szCs w:val="36"/>
        </w:rPr>
        <w:t xml:space="preserve"> </w:t>
      </w:r>
      <w:r>
        <w:rPr>
          <w:rFonts w:ascii="Comic Sans MS" w:hAnsi="Comic Sans MS"/>
          <w:sz w:val="24"/>
          <w:szCs w:val="36"/>
        </w:rPr>
        <w:t>jusqu’à la perte d’</w:t>
      </w:r>
      <w:r w:rsidR="00251E02">
        <w:rPr>
          <w:rFonts w:ascii="Comic Sans MS" w:hAnsi="Comic Sans MS"/>
          <w:sz w:val="24"/>
          <w:szCs w:val="36"/>
        </w:rPr>
        <w:t>une</w:t>
      </w:r>
      <w:r w:rsidR="00115B4F">
        <w:rPr>
          <w:rFonts w:ascii="Comic Sans MS" w:hAnsi="Comic Sans MS"/>
          <w:sz w:val="24"/>
          <w:szCs w:val="36"/>
        </w:rPr>
        <w:t>,</w:t>
      </w:r>
      <w:r w:rsidR="003E7C0A">
        <w:rPr>
          <w:rFonts w:ascii="Comic Sans MS" w:hAnsi="Comic Sans MS"/>
          <w:sz w:val="24"/>
          <w:szCs w:val="36"/>
        </w:rPr>
        <w:t xml:space="preserve"> </w:t>
      </w:r>
      <w:r w:rsidR="00570770">
        <w:rPr>
          <w:rFonts w:ascii="Comic Sans MS" w:hAnsi="Comic Sans MS"/>
          <w:sz w:val="24"/>
          <w:szCs w:val="36"/>
        </w:rPr>
        <w:t>puis de toutes les dents, avec à la clef une mauvaise haleine résistante aux mesures d’hygiène classiques.</w:t>
      </w:r>
    </w:p>
    <w:p w:rsidR="00BC6653" w:rsidRDefault="00666453" w:rsidP="00115B4F">
      <w:p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Cette maladie</w:t>
      </w:r>
      <w:r w:rsidR="008A6392" w:rsidRPr="008A6392">
        <w:rPr>
          <w:rFonts w:ascii="Comic Sans MS" w:hAnsi="Comic Sans MS"/>
          <w:sz w:val="24"/>
          <w:szCs w:val="36"/>
        </w:rPr>
        <w:t xml:space="preserve"> </w:t>
      </w:r>
      <w:r w:rsidR="002F4390">
        <w:rPr>
          <w:rFonts w:ascii="Comic Sans MS" w:hAnsi="Comic Sans MS"/>
          <w:sz w:val="24"/>
          <w:szCs w:val="36"/>
        </w:rPr>
        <w:t xml:space="preserve">, qui </w:t>
      </w:r>
      <w:r w:rsidR="00CF2E90">
        <w:rPr>
          <w:rFonts w:ascii="Comic Sans MS" w:hAnsi="Comic Sans MS"/>
          <w:sz w:val="24"/>
          <w:szCs w:val="36"/>
        </w:rPr>
        <w:t xml:space="preserve">est </w:t>
      </w:r>
      <w:r>
        <w:rPr>
          <w:rFonts w:ascii="Comic Sans MS" w:hAnsi="Comic Sans MS"/>
          <w:sz w:val="24"/>
          <w:szCs w:val="36"/>
        </w:rPr>
        <w:t xml:space="preserve"> une  maladie</w:t>
      </w:r>
      <w:r w:rsidR="008A6392" w:rsidRPr="008A6392">
        <w:rPr>
          <w:rFonts w:ascii="Comic Sans MS" w:hAnsi="Comic Sans MS"/>
          <w:sz w:val="24"/>
          <w:szCs w:val="36"/>
        </w:rPr>
        <w:t xml:space="preserve"> </w:t>
      </w:r>
      <w:r>
        <w:rPr>
          <w:rFonts w:ascii="Comic Sans MS" w:hAnsi="Comic Sans MS"/>
          <w:sz w:val="24"/>
          <w:szCs w:val="36"/>
        </w:rPr>
        <w:t>inflammatoire</w:t>
      </w:r>
      <w:r w:rsidR="003F5977">
        <w:rPr>
          <w:rFonts w:ascii="Comic Sans MS" w:hAnsi="Comic Sans MS"/>
          <w:sz w:val="24"/>
          <w:szCs w:val="36"/>
        </w:rPr>
        <w:t xml:space="preserve"> </w:t>
      </w:r>
      <w:r>
        <w:rPr>
          <w:rFonts w:ascii="Comic Sans MS" w:hAnsi="Comic Sans MS"/>
          <w:sz w:val="24"/>
          <w:szCs w:val="36"/>
        </w:rPr>
        <w:t>multifactorielle</w:t>
      </w:r>
      <w:r w:rsidR="008A6392" w:rsidRPr="008A6392">
        <w:rPr>
          <w:rFonts w:ascii="Comic Sans MS" w:hAnsi="Comic Sans MS"/>
          <w:sz w:val="24"/>
          <w:szCs w:val="36"/>
        </w:rPr>
        <w:t xml:space="preserve"> </w:t>
      </w:r>
      <w:r>
        <w:rPr>
          <w:rFonts w:ascii="Comic Sans MS" w:hAnsi="Comic Sans MS"/>
          <w:sz w:val="24"/>
          <w:szCs w:val="36"/>
        </w:rPr>
        <w:t>et INDOLORE</w:t>
      </w:r>
      <w:r w:rsidR="000B1352">
        <w:rPr>
          <w:rFonts w:ascii="Comic Sans MS" w:hAnsi="Comic Sans MS"/>
          <w:sz w:val="24"/>
          <w:szCs w:val="36"/>
        </w:rPr>
        <w:t xml:space="preserve"> </w:t>
      </w:r>
      <w:r w:rsidR="002F4390">
        <w:rPr>
          <w:rFonts w:ascii="Comic Sans MS" w:hAnsi="Comic Sans MS"/>
          <w:sz w:val="24"/>
          <w:szCs w:val="36"/>
        </w:rPr>
        <w:t xml:space="preserve">, </w:t>
      </w:r>
      <w:r>
        <w:rPr>
          <w:rFonts w:ascii="Comic Sans MS" w:hAnsi="Comic Sans MS"/>
          <w:sz w:val="24"/>
          <w:szCs w:val="36"/>
        </w:rPr>
        <w:t xml:space="preserve"> est</w:t>
      </w:r>
      <w:r w:rsidR="002F4390">
        <w:rPr>
          <w:rFonts w:ascii="Comic Sans MS" w:hAnsi="Comic Sans MS"/>
          <w:sz w:val="24"/>
          <w:szCs w:val="36"/>
        </w:rPr>
        <w:t xml:space="preserve"> un important problème de santé publique :</w:t>
      </w:r>
      <w:r w:rsidR="00BC6653">
        <w:rPr>
          <w:rFonts w:ascii="Comic Sans MS" w:hAnsi="Comic Sans MS"/>
          <w:sz w:val="24"/>
          <w:szCs w:val="36"/>
        </w:rPr>
        <w:t xml:space="preserve"> la forme la plus légère , </w:t>
      </w:r>
      <w:r w:rsidR="003F5977">
        <w:rPr>
          <w:rFonts w:ascii="Comic Sans MS" w:hAnsi="Comic Sans MS"/>
          <w:sz w:val="24"/>
          <w:szCs w:val="36"/>
        </w:rPr>
        <w:t xml:space="preserve"> la gingivite  </w:t>
      </w:r>
      <w:r w:rsidR="00BC6653">
        <w:rPr>
          <w:rFonts w:ascii="Comic Sans MS" w:hAnsi="Comic Sans MS"/>
          <w:sz w:val="24"/>
          <w:szCs w:val="36"/>
        </w:rPr>
        <w:t xml:space="preserve">concerne 60% de la population </w:t>
      </w:r>
      <w:r w:rsidR="003F5977">
        <w:rPr>
          <w:rFonts w:ascii="Comic Sans MS" w:hAnsi="Comic Sans MS"/>
          <w:sz w:val="24"/>
          <w:szCs w:val="36"/>
        </w:rPr>
        <w:t xml:space="preserve">, les formes modérées  localisées </w:t>
      </w:r>
      <w:r w:rsidR="002F4390">
        <w:rPr>
          <w:rFonts w:ascii="Comic Sans MS" w:hAnsi="Comic Sans MS"/>
          <w:sz w:val="24"/>
          <w:szCs w:val="36"/>
        </w:rPr>
        <w:t xml:space="preserve">apparaissent chez </w:t>
      </w:r>
      <w:r w:rsidR="00913E6D">
        <w:rPr>
          <w:rFonts w:ascii="Comic Sans MS" w:hAnsi="Comic Sans MS"/>
          <w:sz w:val="24"/>
          <w:szCs w:val="36"/>
        </w:rPr>
        <w:t xml:space="preserve">80% </w:t>
      </w:r>
      <w:r w:rsidR="003F5977">
        <w:rPr>
          <w:rFonts w:ascii="Comic Sans MS" w:hAnsi="Comic Sans MS"/>
          <w:sz w:val="24"/>
          <w:szCs w:val="36"/>
        </w:rPr>
        <w:t xml:space="preserve">des adultes de plus de 40 ans </w:t>
      </w:r>
      <w:r w:rsidR="00BC6653">
        <w:rPr>
          <w:rFonts w:ascii="Comic Sans MS" w:hAnsi="Comic Sans MS"/>
          <w:sz w:val="24"/>
          <w:szCs w:val="36"/>
        </w:rPr>
        <w:t>et la</w:t>
      </w:r>
      <w:r w:rsidR="003F5977">
        <w:rPr>
          <w:rFonts w:ascii="Comic Sans MS" w:hAnsi="Comic Sans MS"/>
          <w:sz w:val="24"/>
          <w:szCs w:val="36"/>
        </w:rPr>
        <w:t xml:space="preserve"> forme la</w:t>
      </w:r>
      <w:r w:rsidR="00BC6653">
        <w:rPr>
          <w:rFonts w:ascii="Comic Sans MS" w:hAnsi="Comic Sans MS"/>
          <w:sz w:val="24"/>
          <w:szCs w:val="36"/>
        </w:rPr>
        <w:t xml:space="preserve"> plus sévère , la parodontite chronique sévère , concerne 10% de la population adulte.</w:t>
      </w:r>
    </w:p>
    <w:p w:rsidR="009B0A7A" w:rsidRDefault="00CF2E90" w:rsidP="00115B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Ces différentes formes</w:t>
      </w:r>
      <w:r w:rsidR="008A6392">
        <w:rPr>
          <w:rFonts w:ascii="Comic Sans MS" w:hAnsi="Comic Sans MS"/>
          <w:sz w:val="24"/>
          <w:szCs w:val="24"/>
        </w:rPr>
        <w:t xml:space="preserve"> ont en commun une réponse inflammatoire à l’accumulation de bactéries</w:t>
      </w:r>
      <w:r w:rsidR="00BC6653">
        <w:rPr>
          <w:rFonts w:ascii="Comic Sans MS" w:hAnsi="Comic Sans MS"/>
          <w:sz w:val="24"/>
          <w:szCs w:val="24"/>
        </w:rPr>
        <w:t xml:space="preserve"> formant le biofilm dentaire. En effet, certaines espèces bactériennes </w:t>
      </w:r>
      <w:proofErr w:type="spellStart"/>
      <w:r w:rsidR="00BC6653">
        <w:rPr>
          <w:rFonts w:ascii="Comic Sans MS" w:hAnsi="Comic Sans MS"/>
          <w:sz w:val="24"/>
          <w:szCs w:val="24"/>
        </w:rPr>
        <w:t>parodonto</w:t>
      </w:r>
      <w:proofErr w:type="spellEnd"/>
      <w:r w:rsidR="000B1352">
        <w:rPr>
          <w:rFonts w:ascii="Comic Sans MS" w:hAnsi="Comic Sans MS"/>
          <w:sz w:val="24"/>
          <w:szCs w:val="24"/>
        </w:rPr>
        <w:t>-</w:t>
      </w:r>
      <w:r w:rsidR="00BC6653">
        <w:rPr>
          <w:rFonts w:ascii="Comic Sans MS" w:hAnsi="Comic Sans MS"/>
          <w:sz w:val="24"/>
          <w:szCs w:val="24"/>
        </w:rPr>
        <w:t>pathogènes, ont la capacité d'infiltrer les tissus</w:t>
      </w:r>
      <w:r w:rsidR="00DB6C34">
        <w:rPr>
          <w:rFonts w:ascii="Comic Sans MS" w:hAnsi="Comic Sans MS"/>
          <w:sz w:val="24"/>
          <w:szCs w:val="24"/>
        </w:rPr>
        <w:t xml:space="preserve"> provoquant des épisodes fréquents de bactériémie. La présence des médiateurs inflammatoires et des bactéries dans le sérum conduit au développement d’un</w:t>
      </w:r>
      <w:r w:rsidR="00216624">
        <w:rPr>
          <w:rFonts w:ascii="Comic Sans MS" w:hAnsi="Comic Sans MS"/>
          <w:sz w:val="24"/>
          <w:szCs w:val="24"/>
        </w:rPr>
        <w:t>e inflammation systémique de bas grade</w:t>
      </w:r>
      <w:r w:rsidR="00DB6C34">
        <w:rPr>
          <w:rFonts w:ascii="Comic Sans MS" w:hAnsi="Comic Sans MS"/>
          <w:sz w:val="24"/>
          <w:szCs w:val="24"/>
        </w:rPr>
        <w:t>, facteur de risque important des maladies systémiques comme le diabète, les maladies cardio-vasculaire</w:t>
      </w:r>
      <w:r w:rsidR="00216624">
        <w:rPr>
          <w:rFonts w:ascii="Comic Sans MS" w:hAnsi="Comic Sans MS"/>
          <w:sz w:val="24"/>
          <w:szCs w:val="24"/>
        </w:rPr>
        <w:t>s et les grossesses difficiles :</w:t>
      </w:r>
      <w:r w:rsidR="00DB6C34">
        <w:rPr>
          <w:rFonts w:ascii="Comic Sans MS" w:hAnsi="Comic Sans MS"/>
          <w:sz w:val="24"/>
          <w:szCs w:val="24"/>
        </w:rPr>
        <w:t xml:space="preserve"> </w:t>
      </w:r>
      <w:r w:rsidR="008468FE">
        <w:rPr>
          <w:rFonts w:ascii="Comic Sans MS" w:hAnsi="Comic Sans MS"/>
          <w:sz w:val="24"/>
          <w:szCs w:val="24"/>
        </w:rPr>
        <w:t>pré éclampsie</w:t>
      </w:r>
      <w:r w:rsidR="00DB6C34">
        <w:rPr>
          <w:rFonts w:ascii="Comic Sans MS" w:hAnsi="Comic Sans MS"/>
          <w:sz w:val="24"/>
          <w:szCs w:val="24"/>
        </w:rPr>
        <w:t xml:space="preserve"> ou naissance prématurée.</w:t>
      </w:r>
      <w:r w:rsidR="00364A84">
        <w:rPr>
          <w:rFonts w:ascii="Comic Sans MS" w:hAnsi="Comic Sans MS"/>
          <w:sz w:val="24"/>
          <w:szCs w:val="24"/>
        </w:rPr>
        <w:t xml:space="preserve"> </w:t>
      </w:r>
    </w:p>
    <w:p w:rsidR="00570770" w:rsidRDefault="00E453CB" w:rsidP="00115B4F">
      <w:p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En ou</w:t>
      </w:r>
      <w:r w:rsidR="009B0A7A">
        <w:rPr>
          <w:rFonts w:ascii="Comic Sans MS" w:hAnsi="Comic Sans MS"/>
          <w:sz w:val="24"/>
          <w:szCs w:val="36"/>
        </w:rPr>
        <w:t>tre, de nouvelles études semblent montrer qu’il existe un lien entre les parodontites et les infections pulmonaires nosocomiales, certains types de ca</w:t>
      </w:r>
      <w:r w:rsidR="003F5977">
        <w:rPr>
          <w:rFonts w:ascii="Comic Sans MS" w:hAnsi="Comic Sans MS"/>
          <w:sz w:val="24"/>
          <w:szCs w:val="36"/>
        </w:rPr>
        <w:t>ncer, la polyarthrite rhumatoïde, l’obésité et la sclérose en plaque.</w:t>
      </w:r>
    </w:p>
    <w:p w:rsidR="007048DB" w:rsidRPr="00115B4F" w:rsidRDefault="00023F4D" w:rsidP="00365415">
      <w:pPr>
        <w:jc w:val="both"/>
        <w:rPr>
          <w:rFonts w:ascii="Comic Sans MS" w:hAnsi="Comic Sans MS"/>
          <w:sz w:val="20"/>
          <w:szCs w:val="20"/>
        </w:rPr>
      </w:pPr>
      <w:r w:rsidRPr="00115B4F">
        <w:rPr>
          <w:rFonts w:ascii="Comic Sans MS" w:hAnsi="Comic Sans MS"/>
          <w:sz w:val="20"/>
          <w:szCs w:val="20"/>
        </w:rPr>
        <w:t xml:space="preserve">MEDECINE PARODONTALE ET </w:t>
      </w:r>
      <w:r w:rsidR="000B1352" w:rsidRPr="00115B4F">
        <w:rPr>
          <w:rFonts w:ascii="Comic Sans MS" w:hAnsi="Comic Sans MS"/>
          <w:sz w:val="20"/>
          <w:szCs w:val="20"/>
        </w:rPr>
        <w:t>DIABETE :</w:t>
      </w:r>
      <w:r w:rsidR="00115B4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4"/>
          <w:szCs w:val="36"/>
        </w:rPr>
        <w:t xml:space="preserve">Le patient diabétique a trois fois plus de risque de développer une </w:t>
      </w:r>
      <w:r w:rsidR="00115B4F">
        <w:rPr>
          <w:rFonts w:ascii="Comic Sans MS" w:hAnsi="Comic Sans MS"/>
          <w:sz w:val="24"/>
          <w:szCs w:val="36"/>
        </w:rPr>
        <w:t>parodontite,</w:t>
      </w:r>
      <w:r>
        <w:rPr>
          <w:rFonts w:ascii="Comic Sans MS" w:hAnsi="Comic Sans MS"/>
          <w:sz w:val="24"/>
          <w:szCs w:val="36"/>
        </w:rPr>
        <w:t xml:space="preserve"> ce qui en fait la 6eme complication du diabète reconnue par l'OMS.</w:t>
      </w:r>
      <w:r w:rsidR="002F4390">
        <w:rPr>
          <w:rFonts w:ascii="Comic Sans MS" w:hAnsi="Comic Sans MS"/>
          <w:sz w:val="24"/>
          <w:szCs w:val="36"/>
        </w:rPr>
        <w:t xml:space="preserve">A l’inverse, le patient </w:t>
      </w:r>
      <w:r w:rsidR="00A45EF3">
        <w:rPr>
          <w:rFonts w:ascii="Comic Sans MS" w:hAnsi="Comic Sans MS"/>
          <w:sz w:val="24"/>
          <w:szCs w:val="36"/>
        </w:rPr>
        <w:t xml:space="preserve">souffrant de parodontite </w:t>
      </w:r>
      <w:r w:rsidR="00A45EF3">
        <w:rPr>
          <w:rFonts w:ascii="Comic Sans MS" w:hAnsi="Comic Sans MS"/>
          <w:sz w:val="24"/>
          <w:szCs w:val="36"/>
        </w:rPr>
        <w:lastRenderedPageBreak/>
        <w:t>grave</w:t>
      </w:r>
      <w:r w:rsidR="002F4390">
        <w:rPr>
          <w:rFonts w:ascii="Comic Sans MS" w:hAnsi="Comic Sans MS"/>
          <w:sz w:val="24"/>
          <w:szCs w:val="36"/>
        </w:rPr>
        <w:t xml:space="preserve"> présente</w:t>
      </w:r>
      <w:r>
        <w:rPr>
          <w:rFonts w:ascii="Comic Sans MS" w:hAnsi="Comic Sans MS"/>
          <w:sz w:val="24"/>
          <w:szCs w:val="36"/>
        </w:rPr>
        <w:t xml:space="preserve"> 5 fois plus de risque d</w:t>
      </w:r>
      <w:r w:rsidR="002F4390">
        <w:rPr>
          <w:rFonts w:ascii="Comic Sans MS" w:hAnsi="Comic Sans MS"/>
          <w:sz w:val="24"/>
          <w:szCs w:val="36"/>
        </w:rPr>
        <w:t>’</w:t>
      </w:r>
      <w:r w:rsidR="00115B4F">
        <w:rPr>
          <w:rFonts w:ascii="Comic Sans MS" w:hAnsi="Comic Sans MS"/>
          <w:sz w:val="24"/>
          <w:szCs w:val="36"/>
        </w:rPr>
        <w:t>aggraver</w:t>
      </w:r>
      <w:r w:rsidR="002F4390">
        <w:rPr>
          <w:rFonts w:ascii="Comic Sans MS" w:hAnsi="Comic Sans MS"/>
          <w:sz w:val="24"/>
          <w:szCs w:val="36"/>
        </w:rPr>
        <w:t xml:space="preserve"> son </w:t>
      </w:r>
      <w:r>
        <w:rPr>
          <w:rFonts w:ascii="Comic Sans MS" w:hAnsi="Comic Sans MS"/>
          <w:sz w:val="24"/>
          <w:szCs w:val="36"/>
        </w:rPr>
        <w:t>diabète ou d</w:t>
      </w:r>
      <w:r w:rsidR="002F4390">
        <w:rPr>
          <w:rFonts w:ascii="Comic Sans MS" w:hAnsi="Comic Sans MS"/>
          <w:sz w:val="24"/>
          <w:szCs w:val="36"/>
        </w:rPr>
        <w:t>e le compliquer</w:t>
      </w:r>
      <w:r w:rsidR="00115B4F">
        <w:rPr>
          <w:rFonts w:ascii="Comic Sans MS" w:hAnsi="Comic Sans MS"/>
          <w:sz w:val="24"/>
          <w:szCs w:val="36"/>
        </w:rPr>
        <w:t xml:space="preserve">. </w:t>
      </w:r>
      <w:r w:rsidR="002F4390">
        <w:rPr>
          <w:rFonts w:ascii="Comic Sans MS" w:hAnsi="Comic Sans MS"/>
          <w:sz w:val="24"/>
          <w:szCs w:val="36"/>
        </w:rPr>
        <w:t xml:space="preserve">D’autre part, </w:t>
      </w:r>
      <w:r w:rsidR="00A45EF3">
        <w:rPr>
          <w:rFonts w:ascii="Comic Sans MS" w:hAnsi="Comic Sans MS"/>
          <w:sz w:val="24"/>
          <w:szCs w:val="36"/>
        </w:rPr>
        <w:t>le traitement de la parodontite échouera si le diabète du patient n’</w:t>
      </w:r>
      <w:r w:rsidR="00913E6D">
        <w:rPr>
          <w:rFonts w:ascii="Comic Sans MS" w:hAnsi="Comic Sans MS"/>
          <w:sz w:val="24"/>
          <w:szCs w:val="36"/>
        </w:rPr>
        <w:t>est pas connu et équilibré car</w:t>
      </w:r>
      <w:r>
        <w:rPr>
          <w:rFonts w:ascii="Comic Sans MS" w:hAnsi="Comic Sans MS"/>
          <w:sz w:val="24"/>
          <w:szCs w:val="36"/>
        </w:rPr>
        <w:t xml:space="preserve"> les modifications vasculaires et les troubles du métabolisme du collagène retardent la cicatrisation et le remodelage tissulaire</w:t>
      </w:r>
      <w:r w:rsidR="007048DB">
        <w:rPr>
          <w:rFonts w:ascii="Comic Sans MS" w:hAnsi="Comic Sans MS"/>
          <w:sz w:val="24"/>
          <w:szCs w:val="36"/>
        </w:rPr>
        <w:t>.</w:t>
      </w:r>
    </w:p>
    <w:p w:rsidR="007048DB" w:rsidRDefault="00A45EF3" w:rsidP="00115B4F">
      <w:p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 xml:space="preserve"> Le </w:t>
      </w:r>
      <w:r w:rsidR="00365415">
        <w:rPr>
          <w:rFonts w:ascii="Comic Sans MS" w:hAnsi="Comic Sans MS"/>
          <w:sz w:val="24"/>
          <w:szCs w:val="36"/>
        </w:rPr>
        <w:t>chirurgien-dentiste</w:t>
      </w:r>
      <w:r>
        <w:rPr>
          <w:rFonts w:ascii="Comic Sans MS" w:hAnsi="Comic Sans MS"/>
          <w:sz w:val="24"/>
          <w:szCs w:val="36"/>
        </w:rPr>
        <w:t xml:space="preserve"> </w:t>
      </w:r>
      <w:proofErr w:type="spellStart"/>
      <w:r>
        <w:rPr>
          <w:rFonts w:ascii="Comic Sans MS" w:hAnsi="Comic Sans MS"/>
          <w:sz w:val="24"/>
          <w:szCs w:val="36"/>
        </w:rPr>
        <w:t>parodontiste</w:t>
      </w:r>
      <w:proofErr w:type="spellEnd"/>
      <w:r w:rsidR="00115B4F">
        <w:rPr>
          <w:rFonts w:ascii="Comic Sans MS" w:hAnsi="Comic Sans MS"/>
          <w:sz w:val="24"/>
          <w:szCs w:val="36"/>
        </w:rPr>
        <w:t xml:space="preserve"> </w:t>
      </w:r>
      <w:r w:rsidR="002F4390">
        <w:rPr>
          <w:rFonts w:ascii="Comic Sans MS" w:hAnsi="Comic Sans MS"/>
          <w:sz w:val="24"/>
          <w:szCs w:val="36"/>
        </w:rPr>
        <w:t xml:space="preserve">en pratiquant la médecine parodontale peut être amené à dépister un </w:t>
      </w:r>
      <w:r>
        <w:rPr>
          <w:rFonts w:ascii="Comic Sans MS" w:hAnsi="Comic Sans MS"/>
          <w:sz w:val="24"/>
          <w:szCs w:val="36"/>
        </w:rPr>
        <w:t xml:space="preserve">diabète </w:t>
      </w:r>
      <w:r w:rsidR="002F4390">
        <w:rPr>
          <w:rFonts w:ascii="Comic Sans MS" w:hAnsi="Comic Sans MS"/>
          <w:sz w:val="24"/>
          <w:szCs w:val="36"/>
        </w:rPr>
        <w:t xml:space="preserve">inconnu </w:t>
      </w:r>
      <w:r>
        <w:rPr>
          <w:rFonts w:ascii="Comic Sans MS" w:hAnsi="Comic Sans MS"/>
          <w:sz w:val="24"/>
          <w:szCs w:val="36"/>
        </w:rPr>
        <w:t>car un des premiers signes est</w:t>
      </w:r>
      <w:r w:rsidR="00595C29">
        <w:rPr>
          <w:rFonts w:ascii="Comic Sans MS" w:hAnsi="Comic Sans MS"/>
          <w:sz w:val="24"/>
          <w:szCs w:val="36"/>
        </w:rPr>
        <w:t xml:space="preserve"> la sécheresse buccale</w:t>
      </w:r>
      <w:r w:rsidR="00E453CB">
        <w:rPr>
          <w:rFonts w:ascii="Comic Sans MS" w:hAnsi="Comic Sans MS"/>
          <w:sz w:val="24"/>
          <w:szCs w:val="36"/>
        </w:rPr>
        <w:t xml:space="preserve">, les retards de cicatrisation, les abcès multiples </w:t>
      </w:r>
      <w:r w:rsidR="00595C29">
        <w:rPr>
          <w:rFonts w:ascii="Comic Sans MS" w:hAnsi="Comic Sans MS"/>
          <w:sz w:val="24"/>
          <w:szCs w:val="36"/>
        </w:rPr>
        <w:t xml:space="preserve">et </w:t>
      </w:r>
      <w:r>
        <w:rPr>
          <w:rFonts w:ascii="Comic Sans MS" w:hAnsi="Comic Sans MS"/>
          <w:sz w:val="24"/>
          <w:szCs w:val="36"/>
        </w:rPr>
        <w:t>l’atteinte du parodonte</w:t>
      </w:r>
      <w:r w:rsidR="00595C29">
        <w:rPr>
          <w:rFonts w:ascii="Comic Sans MS" w:hAnsi="Comic Sans MS"/>
          <w:sz w:val="24"/>
          <w:szCs w:val="36"/>
        </w:rPr>
        <w:t xml:space="preserve"> disproportionnée par rapport à l’âge et l’hygiène du patient</w:t>
      </w:r>
      <w:r w:rsidR="00115B4F">
        <w:rPr>
          <w:rFonts w:ascii="Comic Sans MS" w:hAnsi="Comic Sans MS"/>
          <w:sz w:val="24"/>
          <w:szCs w:val="36"/>
        </w:rPr>
        <w:t xml:space="preserve">. </w:t>
      </w:r>
      <w:r w:rsidR="007048DB">
        <w:rPr>
          <w:rFonts w:ascii="Comic Sans MS" w:hAnsi="Comic Sans MS"/>
          <w:sz w:val="24"/>
          <w:szCs w:val="36"/>
        </w:rPr>
        <w:t>De nombreuses études ont montré que le traitement parodontal non chirurgical associé à une bonne hygiène bucco-dentaire améliore les conditions de contrôle</w:t>
      </w:r>
      <w:r w:rsidR="00595C29">
        <w:rPr>
          <w:rFonts w:ascii="Comic Sans MS" w:hAnsi="Comic Sans MS"/>
          <w:sz w:val="24"/>
          <w:szCs w:val="36"/>
        </w:rPr>
        <w:t xml:space="preserve"> de la glycémie DE LA MEME FACON</w:t>
      </w:r>
      <w:r w:rsidR="007048DB">
        <w:rPr>
          <w:rFonts w:ascii="Comic Sans MS" w:hAnsi="Comic Sans MS"/>
          <w:sz w:val="24"/>
          <w:szCs w:val="36"/>
        </w:rPr>
        <w:t xml:space="preserve"> que l'adjonction d'un 2eme traitement médicamenteux chez le diabétique</w:t>
      </w:r>
      <w:r w:rsidR="00115B4F">
        <w:rPr>
          <w:rFonts w:ascii="Comic Sans MS" w:hAnsi="Comic Sans MS"/>
          <w:sz w:val="24"/>
          <w:szCs w:val="36"/>
        </w:rPr>
        <w:t xml:space="preserve">. </w:t>
      </w:r>
      <w:r w:rsidR="007048DB">
        <w:rPr>
          <w:rFonts w:ascii="Comic Sans MS" w:hAnsi="Comic Sans MS"/>
          <w:sz w:val="24"/>
          <w:szCs w:val="36"/>
        </w:rPr>
        <w:t>Le traitement de médecine parodontale consiste :</w:t>
      </w:r>
    </w:p>
    <w:p w:rsidR="000B1352" w:rsidRDefault="0041238F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A sensibiliser le patient à l’interaction parod</w:t>
      </w:r>
      <w:r w:rsidR="00595C29">
        <w:rPr>
          <w:rFonts w:ascii="Comic Sans MS" w:hAnsi="Comic Sans MS"/>
          <w:sz w:val="24"/>
          <w:szCs w:val="36"/>
        </w:rPr>
        <w:t>ontite / diabète et à son rôle actif indispensable dans les mé</w:t>
      </w:r>
      <w:r>
        <w:rPr>
          <w:rFonts w:ascii="Comic Sans MS" w:hAnsi="Comic Sans MS"/>
          <w:sz w:val="24"/>
          <w:szCs w:val="36"/>
        </w:rPr>
        <w:t>thodes</w:t>
      </w:r>
      <w:r w:rsidR="00595C29">
        <w:rPr>
          <w:rFonts w:ascii="Comic Sans MS" w:hAnsi="Comic Sans MS"/>
          <w:sz w:val="24"/>
          <w:szCs w:val="36"/>
        </w:rPr>
        <w:t xml:space="preserve"> d’hygiène pour assurer le </w:t>
      </w:r>
      <w:r w:rsidR="00115B4F">
        <w:rPr>
          <w:rFonts w:ascii="Comic Sans MS" w:hAnsi="Comic Sans MS"/>
          <w:sz w:val="24"/>
          <w:szCs w:val="36"/>
        </w:rPr>
        <w:t>succès</w:t>
      </w:r>
      <w:r>
        <w:rPr>
          <w:rFonts w:ascii="Comic Sans MS" w:hAnsi="Comic Sans MS"/>
          <w:sz w:val="24"/>
          <w:szCs w:val="36"/>
        </w:rPr>
        <w:t xml:space="preserve"> du traitement.</w:t>
      </w:r>
    </w:p>
    <w:p w:rsidR="0041238F" w:rsidRPr="00115B4F" w:rsidRDefault="0041238F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 xml:space="preserve">Effectuer un bilan bucco-dentaire </w:t>
      </w:r>
      <w:r w:rsidR="00216624">
        <w:rPr>
          <w:rFonts w:ascii="Comic Sans MS" w:hAnsi="Comic Sans MS"/>
          <w:sz w:val="24"/>
          <w:szCs w:val="36"/>
        </w:rPr>
        <w:t>avec un bilan parodontal complet</w:t>
      </w:r>
      <w:r w:rsidR="00115B4F">
        <w:rPr>
          <w:rFonts w:ascii="Comic Sans MS" w:hAnsi="Comic Sans MS"/>
          <w:sz w:val="24"/>
          <w:szCs w:val="36"/>
        </w:rPr>
        <w:t xml:space="preserve"> en vue d’</w:t>
      </w:r>
      <w:r w:rsidRPr="00115B4F">
        <w:rPr>
          <w:rFonts w:ascii="Comic Sans MS" w:hAnsi="Comic Sans MS"/>
          <w:sz w:val="24"/>
          <w:szCs w:val="36"/>
        </w:rPr>
        <w:t>identification de tous les facteurs de risque</w:t>
      </w:r>
      <w:r w:rsidR="00115B4F">
        <w:rPr>
          <w:rFonts w:ascii="Comic Sans MS" w:hAnsi="Comic Sans MS"/>
          <w:sz w:val="24"/>
          <w:szCs w:val="36"/>
        </w:rPr>
        <w:t>.</w:t>
      </w:r>
    </w:p>
    <w:p w:rsidR="0041238F" w:rsidRDefault="0041238F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Mettre en place un traitement étiologique parodontal adéquat</w:t>
      </w:r>
      <w:r w:rsidR="00115B4F">
        <w:rPr>
          <w:rFonts w:ascii="Comic Sans MS" w:hAnsi="Comic Sans MS"/>
          <w:sz w:val="24"/>
          <w:szCs w:val="36"/>
        </w:rPr>
        <w:t> : détartrage,</w:t>
      </w:r>
      <w:r>
        <w:rPr>
          <w:rFonts w:ascii="Comic Sans MS" w:hAnsi="Comic Sans MS"/>
          <w:sz w:val="24"/>
          <w:szCs w:val="36"/>
        </w:rPr>
        <w:t xml:space="preserve"> élimination de tous les facteurs de risque modifiables, débride</w:t>
      </w:r>
      <w:r w:rsidR="00595C29">
        <w:rPr>
          <w:rFonts w:ascii="Comic Sans MS" w:hAnsi="Comic Sans MS"/>
          <w:sz w:val="24"/>
          <w:szCs w:val="36"/>
        </w:rPr>
        <w:t>ment radiculaire en évitant les anesthésiques locaux avec vasoconstricteurs et en limitant l’antibioprophylaxie aux seuls patients non équilibrés</w:t>
      </w:r>
      <w:r w:rsidR="00913E6D">
        <w:rPr>
          <w:rFonts w:ascii="Comic Sans MS" w:hAnsi="Comic Sans MS"/>
          <w:sz w:val="24"/>
          <w:szCs w:val="36"/>
        </w:rPr>
        <w:t>.</w:t>
      </w:r>
    </w:p>
    <w:p w:rsidR="00595C29" w:rsidRDefault="00595C29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Réévaluer à deux mois.</w:t>
      </w:r>
    </w:p>
    <w:p w:rsidR="00595C29" w:rsidRDefault="00595C29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Traiter les symptômes éventuels.</w:t>
      </w:r>
    </w:p>
    <w:p w:rsidR="00856BA3" w:rsidRDefault="00595C29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Mettre en pla</w:t>
      </w:r>
      <w:r w:rsidR="00856BA3">
        <w:rPr>
          <w:rFonts w:ascii="Comic Sans MS" w:hAnsi="Comic Sans MS"/>
          <w:sz w:val="24"/>
          <w:szCs w:val="36"/>
        </w:rPr>
        <w:t>ce une thérapeutique de soutien</w:t>
      </w:r>
      <w:r w:rsidR="00913E6D">
        <w:rPr>
          <w:rFonts w:ascii="Comic Sans MS" w:hAnsi="Comic Sans MS"/>
          <w:sz w:val="24"/>
          <w:szCs w:val="36"/>
        </w:rPr>
        <w:t xml:space="preserve"> trimestrielle puis biannuelle.</w:t>
      </w:r>
    </w:p>
    <w:p w:rsidR="00465F1C" w:rsidRPr="00365415" w:rsidRDefault="00F32831" w:rsidP="00115B4F">
      <w:pPr>
        <w:jc w:val="both"/>
        <w:rPr>
          <w:rFonts w:ascii="Comic Sans MS" w:hAnsi="Comic Sans MS"/>
          <w:sz w:val="28"/>
          <w:szCs w:val="28"/>
        </w:rPr>
      </w:pPr>
      <w:r w:rsidRPr="00365415">
        <w:rPr>
          <w:rFonts w:ascii="Comic Sans MS" w:hAnsi="Comic Sans MS"/>
          <w:sz w:val="20"/>
          <w:szCs w:val="20"/>
        </w:rPr>
        <w:t>MEDECINE PARODONTALE ET MALADIES CARDIOVASCULAIRES</w:t>
      </w:r>
      <w:r w:rsidR="00365415">
        <w:rPr>
          <w:rFonts w:ascii="Comic Sans MS" w:hAnsi="Comic Sans MS"/>
          <w:sz w:val="20"/>
          <w:szCs w:val="20"/>
        </w:rPr>
        <w:t> </w:t>
      </w:r>
      <w:r w:rsidR="00365415">
        <w:rPr>
          <w:rFonts w:ascii="Comic Sans MS" w:hAnsi="Comic Sans MS"/>
          <w:sz w:val="28"/>
          <w:szCs w:val="28"/>
        </w:rPr>
        <w:t xml:space="preserve">: </w:t>
      </w:r>
      <w:r w:rsidR="00465F1C">
        <w:rPr>
          <w:rFonts w:ascii="Comic Sans MS" w:hAnsi="Comic Sans MS"/>
          <w:sz w:val="24"/>
          <w:szCs w:val="24"/>
        </w:rPr>
        <w:t xml:space="preserve">La maladie parodontale est un facteur de risque pour le développement de maladies cardiovasculaires : </w:t>
      </w:r>
      <w:r w:rsidR="00115B4F">
        <w:rPr>
          <w:rFonts w:ascii="Comic Sans MS" w:hAnsi="Comic Sans MS"/>
          <w:sz w:val="24"/>
          <w:szCs w:val="24"/>
        </w:rPr>
        <w:t>athérosclérose,</w:t>
      </w:r>
      <w:r w:rsidR="00465F1C">
        <w:rPr>
          <w:rFonts w:ascii="Comic Sans MS" w:hAnsi="Comic Sans MS"/>
          <w:sz w:val="24"/>
          <w:szCs w:val="24"/>
        </w:rPr>
        <w:t xml:space="preserve"> anévrismes, pathologies vasculaires et dissection carotidienne.</w:t>
      </w:r>
      <w:r w:rsidR="00115B4F">
        <w:rPr>
          <w:rFonts w:ascii="Comic Sans MS" w:hAnsi="Comic Sans MS"/>
          <w:sz w:val="24"/>
          <w:szCs w:val="24"/>
        </w:rPr>
        <w:t xml:space="preserve"> </w:t>
      </w:r>
      <w:r w:rsidR="00856BA3" w:rsidRPr="00856BA3">
        <w:rPr>
          <w:rFonts w:ascii="Comic Sans MS" w:hAnsi="Comic Sans MS"/>
          <w:sz w:val="24"/>
          <w:szCs w:val="24"/>
        </w:rPr>
        <w:t>Les bactéries parodontales acti</w:t>
      </w:r>
      <w:r w:rsidR="00856BA3">
        <w:rPr>
          <w:rFonts w:ascii="Comic Sans MS" w:hAnsi="Comic Sans MS"/>
          <w:sz w:val="24"/>
          <w:szCs w:val="24"/>
        </w:rPr>
        <w:t>vent la réponse immunitaire inflammatoire de l’hôte, ce qui favorise la formation de plaques d’athérome, leur croissance et leur rupture.</w:t>
      </w:r>
      <w:r w:rsidR="00365415">
        <w:rPr>
          <w:rFonts w:ascii="Comic Sans MS" w:hAnsi="Comic Sans MS"/>
          <w:sz w:val="28"/>
          <w:szCs w:val="28"/>
        </w:rPr>
        <w:t xml:space="preserve"> </w:t>
      </w:r>
      <w:r w:rsidR="00465F1C">
        <w:rPr>
          <w:rFonts w:ascii="Comic Sans MS" w:hAnsi="Comic Sans MS"/>
          <w:sz w:val="24"/>
          <w:szCs w:val="24"/>
        </w:rPr>
        <w:t xml:space="preserve">Le traitement des lésions parodontales réduit le taux de protéine C réactive et du stress oxydatif, entrainant l’amélioration des mesures cliniques et biochimiques substitutives de </w:t>
      </w:r>
      <w:r w:rsidR="00465F1C">
        <w:rPr>
          <w:rFonts w:ascii="Comic Sans MS" w:hAnsi="Comic Sans MS"/>
          <w:sz w:val="24"/>
          <w:szCs w:val="24"/>
        </w:rPr>
        <w:lastRenderedPageBreak/>
        <w:t>la fonction endothéliale vasculaire.</w:t>
      </w:r>
      <w:r w:rsidR="00115B4F">
        <w:rPr>
          <w:rFonts w:ascii="Comic Sans MS" w:hAnsi="Comic Sans MS"/>
          <w:sz w:val="24"/>
          <w:szCs w:val="24"/>
        </w:rPr>
        <w:t xml:space="preserve"> </w:t>
      </w:r>
      <w:r w:rsidR="00465F1C">
        <w:rPr>
          <w:rFonts w:ascii="Comic Sans MS" w:hAnsi="Comic Sans MS"/>
          <w:sz w:val="24"/>
          <w:szCs w:val="24"/>
        </w:rPr>
        <w:t xml:space="preserve">Le traitement de médecine parodontale consiste : </w:t>
      </w:r>
    </w:p>
    <w:p w:rsidR="00465F1C" w:rsidRPr="00913E6D" w:rsidRDefault="00465F1C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avertir les patients du risque d</w:t>
      </w:r>
      <w:r w:rsidR="00913E6D">
        <w:rPr>
          <w:rFonts w:ascii="Comic Sans MS" w:hAnsi="Comic Sans MS"/>
          <w:sz w:val="24"/>
          <w:szCs w:val="24"/>
        </w:rPr>
        <w:t xml:space="preserve">e l’inflammation parodontale sur l’état de santé cardiaque. </w:t>
      </w:r>
      <w:r w:rsidRPr="00913E6D">
        <w:rPr>
          <w:rFonts w:ascii="Comic Sans MS" w:hAnsi="Comic Sans MS"/>
          <w:sz w:val="24"/>
          <w:szCs w:val="24"/>
        </w:rPr>
        <w:t>Les patients souffrant de parodontite et présentant d’autres facteurs de risque tels que le surpoids, le tabac, l’hypercholestérolémie</w:t>
      </w:r>
      <w:r w:rsidR="00115B4F">
        <w:rPr>
          <w:rFonts w:ascii="Comic Sans MS" w:hAnsi="Comic Sans MS"/>
          <w:sz w:val="24"/>
          <w:szCs w:val="24"/>
        </w:rPr>
        <w:t xml:space="preserve">, </w:t>
      </w:r>
      <w:r w:rsidRPr="00913E6D">
        <w:rPr>
          <w:rFonts w:ascii="Comic Sans MS" w:hAnsi="Comic Sans MS"/>
          <w:sz w:val="24"/>
          <w:szCs w:val="24"/>
        </w:rPr>
        <w:t>la sédentarité et l’hérédité doivent être adressés</w:t>
      </w:r>
      <w:r w:rsidR="00F32831" w:rsidRPr="00913E6D">
        <w:rPr>
          <w:rFonts w:ascii="Comic Sans MS" w:hAnsi="Comic Sans MS"/>
          <w:sz w:val="24"/>
          <w:szCs w:val="24"/>
        </w:rPr>
        <w:t xml:space="preserve"> à leur médecin pour examen médical.</w:t>
      </w:r>
    </w:p>
    <w:p w:rsidR="00F32831" w:rsidRDefault="00F32831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Mettre en place les programmes d’arrêt du tabac, de nutrition et d’exercice physique en collaboration avec les spécialistes appropriés.</w:t>
      </w:r>
    </w:p>
    <w:p w:rsidR="00F32831" w:rsidRDefault="00F32831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Mettre en place les traitements étiologiques, symptomatiques et de soutien </w:t>
      </w:r>
      <w:r w:rsidR="005B49C9">
        <w:rPr>
          <w:rFonts w:ascii="Comic Sans MS" w:hAnsi="Comic Sans MS"/>
          <w:sz w:val="24"/>
          <w:szCs w:val="24"/>
        </w:rPr>
        <w:t xml:space="preserve">comme développés dans le cas précédent, </w:t>
      </w:r>
      <w:r>
        <w:rPr>
          <w:rFonts w:ascii="Comic Sans MS" w:hAnsi="Comic Sans MS"/>
          <w:sz w:val="24"/>
          <w:szCs w:val="24"/>
        </w:rPr>
        <w:t>à une fréquence biannuelle.</w:t>
      </w:r>
    </w:p>
    <w:p w:rsidR="005B49C9" w:rsidRPr="00365415" w:rsidRDefault="00365415" w:rsidP="00115B4F">
      <w:pPr>
        <w:jc w:val="both"/>
        <w:rPr>
          <w:rFonts w:ascii="Comic Sans MS" w:hAnsi="Comic Sans MS"/>
          <w:sz w:val="20"/>
          <w:szCs w:val="20"/>
        </w:rPr>
      </w:pPr>
      <w:r w:rsidRPr="00365415">
        <w:rPr>
          <w:rFonts w:ascii="Comic Sans MS" w:hAnsi="Comic Sans MS"/>
          <w:sz w:val="20"/>
          <w:szCs w:val="20"/>
        </w:rPr>
        <w:t>MEDECINE PARODONTALE ET GROSSESSE</w:t>
      </w:r>
      <w:r>
        <w:rPr>
          <w:rFonts w:ascii="Comic Sans MS" w:hAnsi="Comic Sans MS"/>
          <w:sz w:val="20"/>
          <w:szCs w:val="20"/>
        </w:rPr>
        <w:t xml:space="preserve"> : </w:t>
      </w:r>
      <w:r w:rsidR="00913E6D" w:rsidRPr="00913E6D">
        <w:rPr>
          <w:rFonts w:ascii="Comic Sans MS" w:hAnsi="Comic Sans MS"/>
          <w:sz w:val="24"/>
          <w:szCs w:val="24"/>
        </w:rPr>
        <w:t>Les accidents de gross</w:t>
      </w:r>
      <w:r w:rsidR="00913E6D">
        <w:rPr>
          <w:rFonts w:ascii="Comic Sans MS" w:hAnsi="Comic Sans MS"/>
          <w:sz w:val="24"/>
          <w:szCs w:val="24"/>
        </w:rPr>
        <w:t>esse font partie des « maladies systémiques »</w:t>
      </w:r>
      <w:r>
        <w:rPr>
          <w:rFonts w:ascii="Comic Sans MS" w:hAnsi="Comic Sans MS"/>
          <w:sz w:val="24"/>
          <w:szCs w:val="24"/>
        </w:rPr>
        <w:t xml:space="preserve"> </w:t>
      </w:r>
      <w:r w:rsidR="00913E6D">
        <w:rPr>
          <w:rFonts w:ascii="Comic Sans MS" w:hAnsi="Comic Sans MS"/>
          <w:sz w:val="24"/>
          <w:szCs w:val="24"/>
        </w:rPr>
        <w:t>Les plus étudiées sont les accouchements prématurés, les petits poids à la naissance</w:t>
      </w:r>
      <w:r w:rsidR="00F6086D">
        <w:rPr>
          <w:rFonts w:ascii="Comic Sans MS" w:hAnsi="Comic Sans MS"/>
          <w:sz w:val="24"/>
          <w:szCs w:val="24"/>
        </w:rPr>
        <w:t xml:space="preserve"> (PPN) pouvant s’accompagner d’un défaut de développement du </w:t>
      </w:r>
      <w:r>
        <w:rPr>
          <w:rFonts w:ascii="Comic Sans MS" w:hAnsi="Comic Sans MS"/>
          <w:sz w:val="24"/>
          <w:szCs w:val="24"/>
        </w:rPr>
        <w:t>fœtus</w:t>
      </w:r>
      <w:r w:rsidR="00913E6D">
        <w:rPr>
          <w:rFonts w:ascii="Comic Sans MS" w:hAnsi="Comic Sans MS"/>
          <w:sz w:val="24"/>
          <w:szCs w:val="24"/>
        </w:rPr>
        <w:t xml:space="preserve">, les avortements spontanés et les </w:t>
      </w:r>
      <w:r>
        <w:rPr>
          <w:rFonts w:ascii="Comic Sans MS" w:hAnsi="Comic Sans MS"/>
          <w:sz w:val="24"/>
          <w:szCs w:val="24"/>
        </w:rPr>
        <w:t>pré éclampsies</w:t>
      </w:r>
      <w:r w:rsidR="00913E6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="00364A84">
        <w:rPr>
          <w:rFonts w:ascii="Comic Sans MS" w:hAnsi="Comic Sans MS"/>
          <w:sz w:val="24"/>
          <w:szCs w:val="24"/>
        </w:rPr>
        <w:t>Les relations entre parodontite et complications de grossesse s’expliquent ainsi :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4"/>
          <w:szCs w:val="24"/>
        </w:rPr>
        <w:t>U</w:t>
      </w:r>
      <w:r w:rsidR="00F6086D">
        <w:rPr>
          <w:rFonts w:ascii="Comic Sans MS" w:hAnsi="Comic Sans MS"/>
          <w:sz w:val="24"/>
          <w:szCs w:val="24"/>
        </w:rPr>
        <w:t>ne réponse inflammatoire est physiologiquement déclenchée dans le but</w:t>
      </w:r>
      <w:r w:rsidR="00927871">
        <w:rPr>
          <w:rFonts w:ascii="Comic Sans MS" w:hAnsi="Comic Sans MS"/>
          <w:sz w:val="24"/>
          <w:szCs w:val="24"/>
        </w:rPr>
        <w:t xml:space="preserve"> de mettre fin à la grossesse</w:t>
      </w:r>
      <w:r>
        <w:rPr>
          <w:rFonts w:ascii="Comic Sans MS" w:hAnsi="Comic Sans MS"/>
          <w:sz w:val="24"/>
          <w:szCs w:val="24"/>
        </w:rPr>
        <w:t xml:space="preserve">. </w:t>
      </w:r>
      <w:r w:rsidR="005B49C9">
        <w:rPr>
          <w:rFonts w:ascii="Comic Sans MS" w:hAnsi="Comic Sans MS"/>
          <w:sz w:val="24"/>
          <w:szCs w:val="24"/>
        </w:rPr>
        <w:t>Or</w:t>
      </w:r>
      <w:r w:rsidR="00927871">
        <w:rPr>
          <w:rFonts w:ascii="Comic Sans MS" w:hAnsi="Comic Sans MS"/>
          <w:sz w:val="24"/>
          <w:szCs w:val="24"/>
        </w:rPr>
        <w:t>,</w:t>
      </w:r>
      <w:r w:rsidR="00FC1027">
        <w:rPr>
          <w:rFonts w:ascii="Comic Sans MS" w:hAnsi="Comic Sans MS"/>
          <w:sz w:val="24"/>
          <w:szCs w:val="24"/>
        </w:rPr>
        <w:t xml:space="preserve"> </w:t>
      </w:r>
      <w:r w:rsidR="00F6086D">
        <w:rPr>
          <w:rFonts w:ascii="Comic Sans MS" w:hAnsi="Comic Sans MS"/>
          <w:sz w:val="24"/>
          <w:szCs w:val="24"/>
        </w:rPr>
        <w:t>les produits libérés par les microorganismes</w:t>
      </w:r>
      <w:r w:rsidR="005B49C9">
        <w:rPr>
          <w:rFonts w:ascii="Comic Sans MS" w:hAnsi="Comic Sans MS"/>
          <w:sz w:val="24"/>
          <w:szCs w:val="24"/>
        </w:rPr>
        <w:t> :</w:t>
      </w:r>
    </w:p>
    <w:p w:rsidR="00927871" w:rsidRPr="005B49C9" w:rsidRDefault="00365415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5B49C9">
        <w:rPr>
          <w:rFonts w:ascii="Comic Sans MS" w:hAnsi="Comic Sans MS"/>
          <w:sz w:val="24"/>
          <w:szCs w:val="24"/>
        </w:rPr>
        <w:t>Atteignent</w:t>
      </w:r>
      <w:r w:rsidR="00F6086D" w:rsidRPr="005B49C9">
        <w:rPr>
          <w:rFonts w:ascii="Comic Sans MS" w:hAnsi="Comic Sans MS"/>
          <w:sz w:val="24"/>
          <w:szCs w:val="24"/>
        </w:rPr>
        <w:t xml:space="preserve"> le fœtus via le foie qui</w:t>
      </w:r>
      <w:r>
        <w:rPr>
          <w:rFonts w:ascii="Comic Sans MS" w:hAnsi="Comic Sans MS"/>
          <w:sz w:val="24"/>
          <w:szCs w:val="24"/>
        </w:rPr>
        <w:t xml:space="preserve"> </w:t>
      </w:r>
      <w:r w:rsidR="00F6086D" w:rsidRPr="005B49C9">
        <w:rPr>
          <w:rFonts w:ascii="Comic Sans MS" w:hAnsi="Comic Sans MS"/>
          <w:sz w:val="24"/>
          <w:szCs w:val="24"/>
        </w:rPr>
        <w:t xml:space="preserve">en </w:t>
      </w:r>
      <w:r w:rsidRPr="005B49C9">
        <w:rPr>
          <w:rFonts w:ascii="Comic Sans MS" w:hAnsi="Comic Sans MS"/>
          <w:sz w:val="24"/>
          <w:szCs w:val="24"/>
        </w:rPr>
        <w:t>réaction</w:t>
      </w:r>
      <w:r w:rsidR="00F6086D" w:rsidRPr="005B49C9">
        <w:rPr>
          <w:rFonts w:ascii="Comic Sans MS" w:hAnsi="Comic Sans MS"/>
          <w:sz w:val="24"/>
          <w:szCs w:val="24"/>
        </w:rPr>
        <w:t xml:space="preserve"> libère les marqueurs de l’inflammation générale</w:t>
      </w:r>
      <w:r w:rsidR="00FC1027" w:rsidRPr="005B49C9">
        <w:rPr>
          <w:rFonts w:ascii="Comic Sans MS" w:hAnsi="Comic Sans MS"/>
          <w:sz w:val="24"/>
          <w:szCs w:val="24"/>
        </w:rPr>
        <w:t xml:space="preserve">, ce qui </w:t>
      </w:r>
      <w:r w:rsidRPr="005B49C9">
        <w:rPr>
          <w:rFonts w:ascii="Comic Sans MS" w:hAnsi="Comic Sans MS"/>
          <w:sz w:val="24"/>
          <w:szCs w:val="24"/>
        </w:rPr>
        <w:t>aggrave</w:t>
      </w:r>
      <w:r w:rsidR="00FC1027" w:rsidRPr="005B49C9">
        <w:rPr>
          <w:rFonts w:ascii="Comic Sans MS" w:hAnsi="Comic Sans MS"/>
          <w:sz w:val="24"/>
          <w:szCs w:val="24"/>
        </w:rPr>
        <w:t xml:space="preserve"> les process</w:t>
      </w:r>
      <w:r w:rsidR="00927871" w:rsidRPr="005B49C9">
        <w:rPr>
          <w:rFonts w:ascii="Comic Sans MS" w:hAnsi="Comic Sans MS"/>
          <w:sz w:val="24"/>
          <w:szCs w:val="24"/>
        </w:rPr>
        <w:t xml:space="preserve">us inflammatoires préexistants, </w:t>
      </w:r>
    </w:p>
    <w:p w:rsidR="00365415" w:rsidRDefault="00927871" w:rsidP="00115B4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proofErr w:type="gramStart"/>
      <w:r w:rsidRPr="005B49C9">
        <w:rPr>
          <w:rFonts w:ascii="Comic Sans MS" w:hAnsi="Comic Sans MS"/>
          <w:sz w:val="24"/>
          <w:szCs w:val="24"/>
        </w:rPr>
        <w:t>et</w:t>
      </w:r>
      <w:proofErr w:type="gramEnd"/>
      <w:r w:rsidR="00365415">
        <w:rPr>
          <w:rFonts w:ascii="Comic Sans MS" w:hAnsi="Comic Sans MS"/>
          <w:sz w:val="24"/>
          <w:szCs w:val="24"/>
        </w:rPr>
        <w:t xml:space="preserve"> </w:t>
      </w:r>
      <w:r w:rsidRPr="005B49C9">
        <w:rPr>
          <w:rFonts w:ascii="Comic Sans MS" w:hAnsi="Comic Sans MS"/>
          <w:sz w:val="24"/>
          <w:szCs w:val="24"/>
        </w:rPr>
        <w:t xml:space="preserve">atteignent </w:t>
      </w:r>
      <w:r w:rsidR="00FC1027" w:rsidRPr="005B49C9">
        <w:rPr>
          <w:rFonts w:ascii="Comic Sans MS" w:hAnsi="Comic Sans MS"/>
          <w:sz w:val="24"/>
          <w:szCs w:val="24"/>
        </w:rPr>
        <w:t>directement le fœtus/placenta , provoquant un foyer ectopique d’infection augmentant les risque</w:t>
      </w:r>
      <w:r w:rsidR="005B49C9" w:rsidRPr="005B49C9">
        <w:rPr>
          <w:rFonts w:ascii="Comic Sans MS" w:hAnsi="Comic Sans MS"/>
          <w:sz w:val="24"/>
          <w:szCs w:val="24"/>
        </w:rPr>
        <w:t>s de complication de grossesse .</w:t>
      </w:r>
    </w:p>
    <w:p w:rsidR="005B49C9" w:rsidRPr="00365415" w:rsidRDefault="00364A84" w:rsidP="00365415">
      <w:pPr>
        <w:ind w:left="360"/>
        <w:jc w:val="both"/>
        <w:rPr>
          <w:rFonts w:ascii="Comic Sans MS" w:hAnsi="Comic Sans MS"/>
          <w:sz w:val="24"/>
          <w:szCs w:val="24"/>
        </w:rPr>
      </w:pPr>
      <w:r w:rsidRPr="00365415">
        <w:rPr>
          <w:rFonts w:ascii="Comic Sans MS" w:hAnsi="Comic Sans MS"/>
          <w:sz w:val="24"/>
          <w:szCs w:val="24"/>
        </w:rPr>
        <w:t>Comme l</w:t>
      </w:r>
      <w:r w:rsidR="005B49C9" w:rsidRPr="00365415">
        <w:rPr>
          <w:rFonts w:ascii="Comic Sans MS" w:hAnsi="Comic Sans MS"/>
          <w:sz w:val="24"/>
          <w:szCs w:val="24"/>
        </w:rPr>
        <w:t xml:space="preserve">es mères souffrant de parodontites ne peuvent produire des quantités suffisantes d’anticorps </w:t>
      </w:r>
      <w:proofErr w:type="spellStart"/>
      <w:r w:rsidR="005B49C9" w:rsidRPr="00365415">
        <w:rPr>
          <w:rFonts w:ascii="Comic Sans MS" w:hAnsi="Comic Sans MS"/>
          <w:sz w:val="24"/>
          <w:szCs w:val="24"/>
        </w:rPr>
        <w:t>IgG</w:t>
      </w:r>
      <w:proofErr w:type="spellEnd"/>
      <w:r w:rsidR="005B49C9" w:rsidRPr="00365415">
        <w:rPr>
          <w:rFonts w:ascii="Comic Sans MS" w:hAnsi="Comic Sans MS"/>
          <w:sz w:val="24"/>
          <w:szCs w:val="24"/>
        </w:rPr>
        <w:t xml:space="preserve"> contre les bactéries pa</w:t>
      </w:r>
      <w:r w:rsidRPr="00365415">
        <w:rPr>
          <w:rFonts w:ascii="Comic Sans MS" w:hAnsi="Comic Sans MS"/>
          <w:sz w:val="24"/>
          <w:szCs w:val="24"/>
        </w:rPr>
        <w:t>rodontales au contact du fœtus, il apparait s</w:t>
      </w:r>
      <w:r w:rsidR="005B49C9" w:rsidRPr="00365415">
        <w:rPr>
          <w:rFonts w:ascii="Comic Sans MS" w:hAnsi="Comic Sans MS"/>
          <w:sz w:val="24"/>
          <w:szCs w:val="24"/>
        </w:rPr>
        <w:t>elon les dernières données,</w:t>
      </w:r>
      <w:r w:rsidR="00365415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365415">
        <w:rPr>
          <w:rFonts w:ascii="Comic Sans MS" w:hAnsi="Comic Sans MS"/>
          <w:sz w:val="24"/>
          <w:szCs w:val="24"/>
        </w:rPr>
        <w:t xml:space="preserve">que </w:t>
      </w:r>
      <w:r w:rsidR="005B49C9" w:rsidRPr="00365415">
        <w:rPr>
          <w:rFonts w:ascii="Comic Sans MS" w:hAnsi="Comic Sans MS"/>
          <w:sz w:val="24"/>
          <w:szCs w:val="24"/>
        </w:rPr>
        <w:t xml:space="preserve"> la</w:t>
      </w:r>
      <w:proofErr w:type="gramEnd"/>
      <w:r w:rsidR="005B49C9" w:rsidRPr="00365415">
        <w:rPr>
          <w:rFonts w:ascii="Comic Sans MS" w:hAnsi="Comic Sans MS"/>
          <w:sz w:val="24"/>
          <w:szCs w:val="24"/>
        </w:rPr>
        <w:t xml:space="preserve"> parodontite maternelle est associée , bien que faiblement , aux PPN et</w:t>
      </w:r>
      <w:r w:rsidRPr="00365415">
        <w:rPr>
          <w:rFonts w:ascii="Comic Sans MS" w:hAnsi="Comic Sans MS"/>
          <w:sz w:val="24"/>
          <w:szCs w:val="24"/>
        </w:rPr>
        <w:t xml:space="preserve"> que</w:t>
      </w:r>
      <w:r w:rsidR="005B49C9" w:rsidRPr="00365415">
        <w:rPr>
          <w:rFonts w:ascii="Comic Sans MS" w:hAnsi="Comic Sans MS"/>
          <w:sz w:val="24"/>
          <w:szCs w:val="24"/>
        </w:rPr>
        <w:t xml:space="preserve"> la maladie parodontale augmente le risque de </w:t>
      </w:r>
      <w:r w:rsidR="00365415" w:rsidRPr="00365415">
        <w:rPr>
          <w:rFonts w:ascii="Comic Sans MS" w:hAnsi="Comic Sans MS"/>
          <w:sz w:val="24"/>
          <w:szCs w:val="24"/>
        </w:rPr>
        <w:t>pré éclampsie</w:t>
      </w:r>
      <w:r w:rsidR="005B49C9" w:rsidRPr="00365415">
        <w:rPr>
          <w:rFonts w:ascii="Comic Sans MS" w:hAnsi="Comic Sans MS"/>
          <w:sz w:val="24"/>
          <w:szCs w:val="24"/>
        </w:rPr>
        <w:t> :</w:t>
      </w:r>
    </w:p>
    <w:p w:rsidR="00927871" w:rsidRDefault="00364A84" w:rsidP="00115B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plus, l</w:t>
      </w:r>
      <w:r w:rsidR="00FC1027">
        <w:rPr>
          <w:rFonts w:ascii="Comic Sans MS" w:hAnsi="Comic Sans MS"/>
          <w:sz w:val="24"/>
          <w:szCs w:val="24"/>
        </w:rPr>
        <w:t xml:space="preserve">’ADN des bactéries parodontales a également été trouvé dans le cerveau du fœtus, conduisant à l’apoptose et à une </w:t>
      </w:r>
      <w:r w:rsidR="00365415">
        <w:rPr>
          <w:rFonts w:ascii="Comic Sans MS" w:hAnsi="Comic Sans MS"/>
          <w:sz w:val="24"/>
          <w:szCs w:val="24"/>
        </w:rPr>
        <w:t>myélinisation</w:t>
      </w:r>
      <w:r w:rsidR="00927871">
        <w:rPr>
          <w:rFonts w:ascii="Comic Sans MS" w:hAnsi="Comic Sans MS"/>
          <w:sz w:val="24"/>
          <w:szCs w:val="24"/>
        </w:rPr>
        <w:t xml:space="preserve"> imparfaite des </w:t>
      </w:r>
      <w:r w:rsidR="00927871">
        <w:rPr>
          <w:rFonts w:ascii="Comic Sans MS" w:hAnsi="Comic Sans MS"/>
          <w:sz w:val="24"/>
          <w:szCs w:val="24"/>
        </w:rPr>
        <w:lastRenderedPageBreak/>
        <w:t>neurones.</w:t>
      </w:r>
      <w:r>
        <w:rPr>
          <w:rFonts w:ascii="Comic Sans MS" w:hAnsi="Comic Sans MS"/>
          <w:sz w:val="24"/>
          <w:szCs w:val="24"/>
        </w:rPr>
        <w:t xml:space="preserve"> </w:t>
      </w:r>
      <w:r w:rsidR="00FC1027">
        <w:rPr>
          <w:rFonts w:ascii="Comic Sans MS" w:hAnsi="Comic Sans MS"/>
          <w:sz w:val="24"/>
          <w:szCs w:val="24"/>
        </w:rPr>
        <w:t xml:space="preserve">Selon </w:t>
      </w:r>
      <w:r w:rsidR="00365415">
        <w:rPr>
          <w:rFonts w:ascii="Comic Sans MS" w:hAnsi="Comic Sans MS"/>
          <w:sz w:val="24"/>
          <w:szCs w:val="24"/>
        </w:rPr>
        <w:t>la sévérité</w:t>
      </w:r>
      <w:r w:rsidR="00FC1027">
        <w:rPr>
          <w:rFonts w:ascii="Comic Sans MS" w:hAnsi="Comic Sans MS"/>
          <w:sz w:val="24"/>
          <w:szCs w:val="24"/>
        </w:rPr>
        <w:t xml:space="preserve"> des dommages, l’embryon peut mourir ou risquer de développer divers problèmes neurologiques, respiratoires, cardiovasculaires</w:t>
      </w:r>
      <w:r w:rsidR="00927871">
        <w:rPr>
          <w:rFonts w:ascii="Comic Sans MS" w:hAnsi="Comic Sans MS"/>
          <w:sz w:val="24"/>
          <w:szCs w:val="24"/>
        </w:rPr>
        <w:t xml:space="preserve"> et </w:t>
      </w:r>
      <w:r w:rsidR="00365415">
        <w:rPr>
          <w:rFonts w:ascii="Comic Sans MS" w:hAnsi="Comic Sans MS"/>
          <w:sz w:val="24"/>
          <w:szCs w:val="24"/>
        </w:rPr>
        <w:t xml:space="preserve">métaboliques. </w:t>
      </w:r>
      <w:proofErr w:type="gramStart"/>
      <w:r w:rsidR="00927871">
        <w:rPr>
          <w:rFonts w:ascii="Comic Sans MS" w:hAnsi="Comic Sans MS"/>
          <w:sz w:val="24"/>
          <w:szCs w:val="24"/>
        </w:rPr>
        <w:t>Le</w:t>
      </w:r>
      <w:proofErr w:type="gramEnd"/>
      <w:r w:rsidR="00927871">
        <w:rPr>
          <w:rFonts w:ascii="Comic Sans MS" w:hAnsi="Comic Sans MS"/>
          <w:sz w:val="24"/>
          <w:szCs w:val="24"/>
        </w:rPr>
        <w:t xml:space="preserve"> traitement de médecine parodontale</w:t>
      </w:r>
    </w:p>
    <w:p w:rsidR="00927871" w:rsidRDefault="00927871" w:rsidP="00115B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doit être préventif et mené AVANT la grossesse. Toute femme désirant devenir mère devrait demander un dépistage d’inflammation gingivale et suivre les traitements étiologique</w:t>
      </w:r>
      <w:r w:rsidR="005B49C9">
        <w:rPr>
          <w:rFonts w:ascii="Comic Sans MS" w:hAnsi="Comic Sans MS"/>
          <w:sz w:val="24"/>
          <w:szCs w:val="24"/>
        </w:rPr>
        <w:t xml:space="preserve">s et </w:t>
      </w:r>
      <w:r>
        <w:rPr>
          <w:rFonts w:ascii="Comic Sans MS" w:hAnsi="Comic Sans MS"/>
          <w:sz w:val="24"/>
          <w:szCs w:val="24"/>
        </w:rPr>
        <w:t>symptomatiques</w:t>
      </w:r>
      <w:r w:rsidR="00364A84">
        <w:rPr>
          <w:rFonts w:ascii="Comic Sans MS" w:hAnsi="Comic Sans MS"/>
          <w:sz w:val="24"/>
          <w:szCs w:val="24"/>
        </w:rPr>
        <w:t xml:space="preserve">, développés ci-dessus </w:t>
      </w:r>
      <w:r w:rsidR="00C87D83">
        <w:rPr>
          <w:rFonts w:ascii="Comic Sans MS" w:hAnsi="Comic Sans MS"/>
          <w:sz w:val="24"/>
          <w:szCs w:val="24"/>
        </w:rPr>
        <w:t xml:space="preserve">avant sa grossesse </w:t>
      </w:r>
      <w:r>
        <w:rPr>
          <w:rFonts w:ascii="Comic Sans MS" w:hAnsi="Comic Sans MS"/>
          <w:sz w:val="24"/>
          <w:szCs w:val="24"/>
        </w:rPr>
        <w:t xml:space="preserve">et </w:t>
      </w:r>
      <w:r w:rsidR="005B49C9">
        <w:rPr>
          <w:rFonts w:ascii="Comic Sans MS" w:hAnsi="Comic Sans MS"/>
          <w:sz w:val="24"/>
          <w:szCs w:val="24"/>
        </w:rPr>
        <w:t xml:space="preserve">les traitements </w:t>
      </w:r>
      <w:r>
        <w:rPr>
          <w:rFonts w:ascii="Comic Sans MS" w:hAnsi="Comic Sans MS"/>
          <w:sz w:val="24"/>
          <w:szCs w:val="24"/>
        </w:rPr>
        <w:t xml:space="preserve">de soutien </w:t>
      </w:r>
      <w:r w:rsidR="00C87D83">
        <w:rPr>
          <w:rFonts w:ascii="Comic Sans MS" w:hAnsi="Comic Sans MS"/>
          <w:sz w:val="24"/>
          <w:szCs w:val="24"/>
        </w:rPr>
        <w:t>avant</w:t>
      </w:r>
      <w:r w:rsidR="00365415">
        <w:rPr>
          <w:rFonts w:ascii="Comic Sans MS" w:hAnsi="Comic Sans MS"/>
          <w:sz w:val="24"/>
          <w:szCs w:val="24"/>
        </w:rPr>
        <w:t>,</w:t>
      </w:r>
      <w:r w:rsidR="00C87D83">
        <w:rPr>
          <w:rFonts w:ascii="Comic Sans MS" w:hAnsi="Comic Sans MS"/>
          <w:sz w:val="24"/>
          <w:szCs w:val="24"/>
        </w:rPr>
        <w:t xml:space="preserve"> pendant et après sa grossesse.</w:t>
      </w:r>
    </w:p>
    <w:p w:rsidR="00CB3D56" w:rsidRDefault="005B5B3C" w:rsidP="00115B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ce qui concerne les autres maladies systémiques citées (polyarthrite rhumatoïde,</w:t>
      </w:r>
      <w:r w:rsidR="0036541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maladies pulmonaires, sclérose en plaque, les études montrent que les patients atteints </w:t>
      </w:r>
      <w:r w:rsidR="00365415">
        <w:rPr>
          <w:rFonts w:ascii="Comic Sans MS" w:hAnsi="Comic Sans MS"/>
          <w:sz w:val="24"/>
          <w:szCs w:val="24"/>
        </w:rPr>
        <w:t>aggravent</w:t>
      </w:r>
      <w:r>
        <w:rPr>
          <w:rFonts w:ascii="Comic Sans MS" w:hAnsi="Comic Sans MS"/>
          <w:sz w:val="24"/>
          <w:szCs w:val="24"/>
        </w:rPr>
        <w:t xml:space="preserve"> l’inflammation systémique</w:t>
      </w:r>
      <w:r w:rsidR="0036541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souffrent de parodontite et que le traitement de la parodontite limite les complications et favorise la réponse au traitement de ces maladies</w:t>
      </w:r>
      <w:r w:rsidR="00CB3D56">
        <w:rPr>
          <w:rFonts w:ascii="Comic Sans MS" w:hAnsi="Comic Sans MS"/>
          <w:sz w:val="24"/>
          <w:szCs w:val="24"/>
        </w:rPr>
        <w:t>.</w:t>
      </w:r>
    </w:p>
    <w:p w:rsidR="00CB3D56" w:rsidRDefault="00CB3D56" w:rsidP="00115B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faut souligner le rôle important du mode de vie du patient : </w:t>
      </w:r>
      <w:r w:rsidR="00365415">
        <w:rPr>
          <w:rFonts w:ascii="Comic Sans MS" w:hAnsi="Comic Sans MS"/>
          <w:sz w:val="24"/>
          <w:szCs w:val="24"/>
        </w:rPr>
        <w:t xml:space="preserve">sédentarité stress, </w:t>
      </w:r>
      <w:r>
        <w:rPr>
          <w:rFonts w:ascii="Comic Sans MS" w:hAnsi="Comic Sans MS"/>
          <w:sz w:val="24"/>
          <w:szCs w:val="24"/>
        </w:rPr>
        <w:t>tabac, alcool, nutrition, qui sont tous des facteurs de risque de la plupart des maladies chroniques</w:t>
      </w:r>
      <w:r w:rsidR="00365415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La médecine parodontale a donc un rôle important à jouer par la prévention, le diagnostic précoce et le traitement efficace </w:t>
      </w:r>
      <w:r w:rsidR="00570770">
        <w:rPr>
          <w:rFonts w:ascii="Comic Sans MS" w:hAnsi="Comic Sans MS"/>
          <w:sz w:val="24"/>
          <w:szCs w:val="24"/>
        </w:rPr>
        <w:t xml:space="preserve">des parodontites, </w:t>
      </w:r>
      <w:r>
        <w:rPr>
          <w:rFonts w:ascii="Comic Sans MS" w:hAnsi="Comic Sans MS"/>
          <w:sz w:val="24"/>
          <w:szCs w:val="24"/>
        </w:rPr>
        <w:t xml:space="preserve">dans le combat des effets dévastateurs </w:t>
      </w:r>
      <w:r w:rsidR="00570770">
        <w:rPr>
          <w:rFonts w:ascii="Comic Sans MS" w:hAnsi="Comic Sans MS"/>
          <w:sz w:val="24"/>
          <w:szCs w:val="24"/>
        </w:rPr>
        <w:t xml:space="preserve">de ces maladies </w:t>
      </w:r>
      <w:r>
        <w:rPr>
          <w:rFonts w:ascii="Comic Sans MS" w:hAnsi="Comic Sans MS"/>
          <w:sz w:val="24"/>
          <w:szCs w:val="24"/>
        </w:rPr>
        <w:t>sur la santé générale</w:t>
      </w:r>
      <w:r w:rsidR="00216624">
        <w:rPr>
          <w:rFonts w:ascii="Comic Sans MS" w:hAnsi="Comic Sans MS"/>
          <w:sz w:val="24"/>
          <w:szCs w:val="24"/>
        </w:rPr>
        <w:t xml:space="preserve"> et la vie sociale des individus dont l’espérance de vie ne cesse d’augmenter</w:t>
      </w:r>
      <w:r>
        <w:rPr>
          <w:rFonts w:ascii="Comic Sans MS" w:hAnsi="Comic Sans MS"/>
          <w:sz w:val="24"/>
          <w:szCs w:val="24"/>
        </w:rPr>
        <w:t>.</w:t>
      </w:r>
    </w:p>
    <w:p w:rsidR="008468FE" w:rsidRDefault="008468FE" w:rsidP="00115B4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Docteur Chantal Bitton. </w:t>
      </w:r>
    </w:p>
    <w:p w:rsidR="00CB3D56" w:rsidRDefault="00CB3D56" w:rsidP="00115B4F">
      <w:pPr>
        <w:jc w:val="both"/>
        <w:rPr>
          <w:rFonts w:ascii="Comic Sans MS" w:hAnsi="Comic Sans MS"/>
          <w:sz w:val="24"/>
          <w:szCs w:val="24"/>
        </w:rPr>
      </w:pPr>
    </w:p>
    <w:p w:rsidR="00CB3D56" w:rsidRPr="007E0DC4" w:rsidRDefault="007E0DC4" w:rsidP="00115B4F">
      <w:pPr>
        <w:jc w:val="both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18"/>
          <w:szCs w:val="18"/>
        </w:rPr>
        <w:t>Tiré des recommandations officielles de la fédération européenne de Parodontologie.</w:t>
      </w:r>
    </w:p>
    <w:p w:rsidR="00E453CB" w:rsidRPr="00E453CB" w:rsidRDefault="00E453CB" w:rsidP="00115B4F">
      <w:pPr>
        <w:jc w:val="both"/>
        <w:rPr>
          <w:rFonts w:ascii="Comic Sans MS" w:hAnsi="Comic Sans MS"/>
          <w:sz w:val="32"/>
          <w:szCs w:val="32"/>
        </w:rPr>
      </w:pPr>
    </w:p>
    <w:sectPr w:rsidR="00E453CB" w:rsidRPr="00E453C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5F93" w:rsidRDefault="006D5F93" w:rsidP="008468FE">
      <w:pPr>
        <w:spacing w:after="0" w:line="240" w:lineRule="auto"/>
      </w:pPr>
      <w:r>
        <w:separator/>
      </w:r>
    </w:p>
  </w:endnote>
  <w:endnote w:type="continuationSeparator" w:id="0">
    <w:p w:rsidR="006D5F93" w:rsidRDefault="006D5F93" w:rsidP="0084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5F93" w:rsidRDefault="006D5F93" w:rsidP="008468FE">
      <w:pPr>
        <w:spacing w:after="0" w:line="240" w:lineRule="auto"/>
      </w:pPr>
      <w:r>
        <w:separator/>
      </w:r>
    </w:p>
  </w:footnote>
  <w:footnote w:type="continuationSeparator" w:id="0">
    <w:p w:rsidR="006D5F93" w:rsidRDefault="006D5F93" w:rsidP="0084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79603636"/>
      <w:docPartObj>
        <w:docPartGallery w:val="Page Numbers (Top of Page)"/>
        <w:docPartUnique/>
      </w:docPartObj>
    </w:sdtPr>
    <w:sdtContent>
      <w:p w:rsidR="008468FE" w:rsidRDefault="008468FE" w:rsidP="0036704F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68FE" w:rsidRDefault="008468FE" w:rsidP="008468F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28514107"/>
      <w:docPartObj>
        <w:docPartGallery w:val="Page Numbers (Top of Page)"/>
        <w:docPartUnique/>
      </w:docPartObj>
    </w:sdtPr>
    <w:sdtContent>
      <w:p w:rsidR="008468FE" w:rsidRDefault="008468FE" w:rsidP="0036704F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8468FE" w:rsidRDefault="008468FE" w:rsidP="008468FE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F4317"/>
    <w:multiLevelType w:val="hybridMultilevel"/>
    <w:tmpl w:val="F79A8BD4"/>
    <w:lvl w:ilvl="0" w:tplc="D3CCC4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89"/>
    <w:rsid w:val="00023F4D"/>
    <w:rsid w:val="000B1352"/>
    <w:rsid w:val="000B1BFC"/>
    <w:rsid w:val="00115B4F"/>
    <w:rsid w:val="001B2E5D"/>
    <w:rsid w:val="00216624"/>
    <w:rsid w:val="00251E02"/>
    <w:rsid w:val="002F4390"/>
    <w:rsid w:val="00361AD8"/>
    <w:rsid w:val="00364A84"/>
    <w:rsid w:val="00365415"/>
    <w:rsid w:val="003E7C0A"/>
    <w:rsid w:val="003F5977"/>
    <w:rsid w:val="0041238F"/>
    <w:rsid w:val="00465F1C"/>
    <w:rsid w:val="00570770"/>
    <w:rsid w:val="00595C29"/>
    <w:rsid w:val="005B49C9"/>
    <w:rsid w:val="005B4DED"/>
    <w:rsid w:val="005B5B3C"/>
    <w:rsid w:val="005E1140"/>
    <w:rsid w:val="00666453"/>
    <w:rsid w:val="006D5F93"/>
    <w:rsid w:val="007048DB"/>
    <w:rsid w:val="0076328E"/>
    <w:rsid w:val="007E0DC4"/>
    <w:rsid w:val="008468FE"/>
    <w:rsid w:val="00856BA3"/>
    <w:rsid w:val="008A6392"/>
    <w:rsid w:val="00913E6D"/>
    <w:rsid w:val="00927871"/>
    <w:rsid w:val="009B0A7A"/>
    <w:rsid w:val="00A45EF3"/>
    <w:rsid w:val="00B54C89"/>
    <w:rsid w:val="00BC6653"/>
    <w:rsid w:val="00C87D83"/>
    <w:rsid w:val="00CB3D56"/>
    <w:rsid w:val="00CF2E90"/>
    <w:rsid w:val="00DB6C34"/>
    <w:rsid w:val="00E453CB"/>
    <w:rsid w:val="00F32831"/>
    <w:rsid w:val="00F6086D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F78B"/>
  <w15:docId w15:val="{C4E0F1AA-28A4-2646-9336-B9271263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48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6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FE"/>
  </w:style>
  <w:style w:type="character" w:styleId="Numrodepage">
    <w:name w:val="page number"/>
    <w:basedOn w:val="Policepardfaut"/>
    <w:uiPriority w:val="99"/>
    <w:semiHidden/>
    <w:unhideWhenUsed/>
    <w:rsid w:val="0084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guy boscagli</cp:lastModifiedBy>
  <cp:revision>13</cp:revision>
  <dcterms:created xsi:type="dcterms:W3CDTF">2015-06-11T15:03:00Z</dcterms:created>
  <dcterms:modified xsi:type="dcterms:W3CDTF">2020-11-19T18:18:00Z</dcterms:modified>
</cp:coreProperties>
</file>